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DA" w:rsidRPr="00132BDA" w:rsidRDefault="00132BDA" w:rsidP="00132BDA">
      <w:pPr>
        <w:spacing w:after="0" w:line="240" w:lineRule="auto"/>
        <w:rPr>
          <w:rFonts w:ascii="Tahoma" w:eastAsia="Times New Roman" w:hAnsi="Tahoma" w:cs="Tahoma"/>
          <w:color w:val="5E6D81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5E6D81"/>
          <w:sz w:val="18"/>
          <w:szCs w:val="18"/>
          <w:lang w:eastAsia="ru-RU"/>
        </w:rPr>
        <w:drawing>
          <wp:inline distT="0" distB="0" distL="0" distR="0">
            <wp:extent cx="3697605" cy="2647950"/>
            <wp:effectExtent l="0" t="0" r="0" b="0"/>
            <wp:docPr id="1" name="Рисунок 1" descr="https://gorkinschool.uoirbitmo.ru/upload/images/base64_decoded/img_0_page_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kinschool.uoirbitmo.ru/upload/images/base64_decoded/img_0_page_17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BDA" w:rsidRPr="002E7E6A" w:rsidRDefault="00132BDA" w:rsidP="002E7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В соответствии  с 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Письмом </w:t>
      </w:r>
      <w:proofErr w:type="spellStart"/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Рособрнадзора</w:t>
      </w:r>
      <w:proofErr w:type="spellEnd"/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от 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4.10.202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N 04-3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«О направлении методических документов, рекомендуемых при организации и проведении итогового сочинения (изложения) в 202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 году»  (вместе с Методическими рекомендациями по организации и проведению итогового сочинения (изложения) в 202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 году, Правилами заполнения бланков итогового сочинения (изложения) в 202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</w:t>
      </w:r>
      <w:r w:rsidR="001E623F" w:rsidRPr="001E62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="000B1D6B" w:rsidRPr="002E7E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учебном году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 будет </w:t>
      </w:r>
      <w:proofErr w:type="gram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проводится</w:t>
      </w:r>
      <w:proofErr w:type="gram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 в следующие сроки: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E6D81"/>
          <w:lang w:eastAsia="ru-RU"/>
        </w:rPr>
      </w:pPr>
      <w:r w:rsidRPr="002E7E6A">
        <w:rPr>
          <w:rFonts w:ascii="Times New Roman" w:eastAsia="Times New Roman" w:hAnsi="Times New Roman" w:cs="Times New Roman"/>
          <w:color w:val="5E6D8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3"/>
        <w:gridCol w:w="2068"/>
        <w:gridCol w:w="1939"/>
      </w:tblGrid>
      <w:tr w:rsidR="00132BDA" w:rsidRPr="002E7E6A" w:rsidTr="00132B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BDA" w:rsidRPr="002E7E6A" w:rsidRDefault="00132BDA" w:rsidP="002E7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lang w:eastAsia="ru-RU"/>
              </w:rPr>
            </w:pPr>
            <w:r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>Основной срок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BDA" w:rsidRPr="002E7E6A" w:rsidRDefault="00132BDA" w:rsidP="002E7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C1C1C"/>
                <w:lang w:eastAsia="ru-RU"/>
              </w:rPr>
            </w:pPr>
            <w:r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>Дополнительные сроки</w:t>
            </w:r>
          </w:p>
        </w:tc>
      </w:tr>
      <w:tr w:rsidR="00132BDA" w:rsidRPr="002E7E6A" w:rsidTr="00132BD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BDA" w:rsidRPr="002E7E6A" w:rsidRDefault="001E623F" w:rsidP="001E623F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color w:val="1C1C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lang w:val="en-US" w:eastAsia="ru-RU"/>
              </w:rPr>
              <w:t>03</w:t>
            </w:r>
            <w:r w:rsidR="000B1D6B"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 xml:space="preserve"> </w:t>
            </w:r>
            <w:r w:rsidR="00132BDA"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color w:val="1C1C1C"/>
                <w:lang w:val="en-US" w:eastAsia="ru-RU"/>
              </w:rPr>
              <w:t>5</w:t>
            </w:r>
            <w:r w:rsidR="00132BDA"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BDA" w:rsidRPr="002E7E6A" w:rsidRDefault="001E623F" w:rsidP="001E623F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color w:val="1C1C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lang w:val="en-US" w:eastAsia="ru-RU"/>
              </w:rPr>
              <w:t>4</w:t>
            </w:r>
            <w:r w:rsidR="00132BDA"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color w:val="1C1C1C"/>
                <w:lang w:val="en-US" w:eastAsia="ru-RU"/>
              </w:rPr>
              <w:t>6</w:t>
            </w:r>
            <w:r w:rsidR="00132BDA"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BDA" w:rsidRPr="002E7E6A" w:rsidRDefault="001E623F" w:rsidP="001E623F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color w:val="1C1C1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lang w:val="en-US" w:eastAsia="ru-RU"/>
              </w:rPr>
              <w:t>8</w:t>
            </w:r>
            <w:r w:rsidR="00132BDA"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 xml:space="preserve"> апреля 202</w:t>
            </w:r>
            <w:r>
              <w:rPr>
                <w:rFonts w:ascii="Times New Roman" w:eastAsia="Times New Roman" w:hAnsi="Times New Roman" w:cs="Times New Roman"/>
                <w:color w:val="1C1C1C"/>
                <w:lang w:val="en-US" w:eastAsia="ru-RU"/>
              </w:rPr>
              <w:t>6</w:t>
            </w:r>
            <w:r w:rsidR="00132BDA" w:rsidRPr="002E7E6A">
              <w:rPr>
                <w:rFonts w:ascii="Times New Roman" w:eastAsia="Times New Roman" w:hAnsi="Times New Roman" w:cs="Times New Roman"/>
                <w:color w:val="1C1C1C"/>
                <w:lang w:eastAsia="ru-RU"/>
              </w:rPr>
              <w:t xml:space="preserve"> года</w:t>
            </w:r>
          </w:p>
        </w:tc>
      </w:tr>
    </w:tbl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5E6D81"/>
          <w:lang w:eastAsia="ru-RU"/>
        </w:rPr>
      </w:pPr>
      <w:r w:rsidRPr="002E7E6A">
        <w:rPr>
          <w:rFonts w:ascii="Times New Roman" w:eastAsia="Times New Roman" w:hAnsi="Times New Roman" w:cs="Times New Roman"/>
          <w:color w:val="5E6D81"/>
          <w:lang w:eastAsia="ru-RU"/>
        </w:rPr>
        <w:t> </w:t>
      </w:r>
    </w:p>
    <w:p w:rsidR="00132BDA" w:rsidRPr="002E7E6A" w:rsidRDefault="00132BDA" w:rsidP="002E7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b/>
          <w:color w:val="1C1C1C"/>
          <w:lang w:eastAsia="ru-RU"/>
        </w:rPr>
        <w:t>Уважаемые родители и выпускники 11 класса!</w:t>
      </w:r>
    </w:p>
    <w:p w:rsidR="00132BDA" w:rsidRPr="002E7E6A" w:rsidRDefault="00132BDA" w:rsidP="002E7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  </w:t>
      </w:r>
      <w:proofErr w:type="gramStart"/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0</w:t>
      </w:r>
      <w:r w:rsidR="001E623F" w:rsidRPr="001E623F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3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 xml:space="preserve"> декабря 202</w:t>
      </w:r>
      <w:r w:rsidR="001E623F" w:rsidRPr="001E623F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5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 xml:space="preserve"> года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 обучающиеся 11 класса пишут итоговое сочинение, которое является допуском к государственной итоговой аттестации для  выпускников 202</w:t>
      </w:r>
      <w:r w:rsidR="001E623F" w:rsidRPr="001E623F">
        <w:rPr>
          <w:rFonts w:ascii="Times New Roman" w:eastAsia="Times New Roman" w:hAnsi="Times New Roman" w:cs="Times New Roman"/>
          <w:color w:val="1C1C1C"/>
          <w:lang w:eastAsia="ru-RU"/>
        </w:rPr>
        <w:t>5–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202</w:t>
      </w:r>
      <w:r w:rsidR="001E623F" w:rsidRPr="001E623F">
        <w:rPr>
          <w:rFonts w:ascii="Times New Roman" w:eastAsia="Times New Roman" w:hAnsi="Times New Roman" w:cs="Times New Roman"/>
          <w:color w:val="1C1C1C"/>
          <w:lang w:eastAsia="ru-RU"/>
        </w:rPr>
        <w:t>6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 учебного года.</w:t>
      </w:r>
      <w:proofErr w:type="gramEnd"/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 xml:space="preserve">          Итоговое сочинение (изложение)  </w:t>
      </w:r>
      <w:r w:rsidR="001E623F" w:rsidRPr="001E623F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–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 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условие допуска к государственной итоговой аттестации по образовательным программам среднего общего образования (ГИА).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         Место регистрации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 на И</w:t>
      </w:r>
      <w:proofErr w:type="gram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С(</w:t>
      </w:r>
      <w:proofErr w:type="gram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И) и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 место проведения 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ИС(И) – МОУ «</w:t>
      </w:r>
      <w:proofErr w:type="spellStart"/>
      <w:r w:rsidR="000B1D6B" w:rsidRPr="002E7E6A">
        <w:rPr>
          <w:rFonts w:ascii="Times New Roman" w:eastAsia="Times New Roman" w:hAnsi="Times New Roman" w:cs="Times New Roman"/>
          <w:color w:val="1C1C1C"/>
          <w:lang w:eastAsia="ru-RU"/>
        </w:rPr>
        <w:t>Деевская</w:t>
      </w:r>
      <w:proofErr w:type="spell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 СОШ»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         Участники итогового сочинения (изложения)  - 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обучающиеся 11 класса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Для участия в И</w:t>
      </w:r>
      <w:proofErr w:type="gram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С(</w:t>
      </w:r>
      <w:proofErr w:type="gram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И) участники подают заявление не позднее чем за две недели до начала проведения ИС(И) в МОУ «</w:t>
      </w:r>
      <w:proofErr w:type="spellStart"/>
      <w:r w:rsidR="000B1D6B" w:rsidRPr="002E7E6A">
        <w:rPr>
          <w:rFonts w:ascii="Times New Roman" w:eastAsia="Times New Roman" w:hAnsi="Times New Roman" w:cs="Times New Roman"/>
          <w:color w:val="1C1C1C"/>
          <w:lang w:eastAsia="ru-RU"/>
        </w:rPr>
        <w:t>Деевская</w:t>
      </w:r>
      <w:proofErr w:type="spell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 СОШ».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         Сроки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 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выполнения И</w:t>
      </w:r>
      <w:proofErr w:type="gramStart"/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С(</w:t>
      </w:r>
      <w:proofErr w:type="gramEnd"/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И) – 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первая 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среда декабря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, первая 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среда февраля 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и первая рабочая 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 xml:space="preserve">среда </w:t>
      </w:r>
      <w:r w:rsidR="000B1D6B"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апреля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.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br/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        Продолжительность написания 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 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итогового сочинения (изложения) 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составляет 3 часа 55 минут (235 минут).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Для участников И</w:t>
      </w:r>
      <w:proofErr w:type="gram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С(</w:t>
      </w:r>
      <w:proofErr w:type="gram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И) 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с ограниченными возможностями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 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здоровья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, детей-инвалидов и инвалидов, а также тех, кто обучался по состоянию здоровья на дому, в ОО, в том числе санаторно-курортных, продолжительность ИС(И) </w:t>
      </w: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увеличивается на 1,5 часа.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В случае получения неудовлетворительного результата ("незачет") за И</w:t>
      </w:r>
      <w:proofErr w:type="gram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С(</w:t>
      </w:r>
      <w:proofErr w:type="gram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И) обучающиеся XI (XII) классов вправе пересдать ИС(И), но не более двух раз и только в сроки, предусмотренные расписанием проведения ИС(И).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        Сроки результатов проверки И</w:t>
      </w:r>
      <w:proofErr w:type="gramStart"/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С(</w:t>
      </w:r>
      <w:proofErr w:type="gramEnd"/>
      <w:r w:rsidRPr="002E7E6A">
        <w:rPr>
          <w:rFonts w:ascii="Times New Roman" w:eastAsia="Times New Roman" w:hAnsi="Times New Roman" w:cs="Times New Roman"/>
          <w:b/>
          <w:bCs/>
          <w:color w:val="1C1C1C"/>
          <w:lang w:eastAsia="ru-RU"/>
        </w:rPr>
        <w:t>И)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       Проверка И</w:t>
      </w:r>
      <w:proofErr w:type="gram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С(</w:t>
      </w:r>
      <w:proofErr w:type="gram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И) и их оценивание комиссией ОО должна завершиться не позднее, чем через </w:t>
      </w:r>
      <w:r w:rsidR="000B1D6B" w:rsidRPr="002E7E6A">
        <w:rPr>
          <w:rFonts w:ascii="Times New Roman" w:eastAsia="Times New Roman" w:hAnsi="Times New Roman" w:cs="Times New Roman"/>
          <w:color w:val="1C1C1C"/>
          <w:lang w:eastAsia="ru-RU"/>
        </w:rPr>
        <w:t>12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 календарных дней с даты проведения ИС(И).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br/>
        <w:t>       Обработка бланков И</w:t>
      </w:r>
      <w:proofErr w:type="gram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С(</w:t>
      </w:r>
      <w:proofErr w:type="gram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И) осуществляется РЦОИ, и должна завершиться не позднее, чем через пять календарных дней после проведения проверки и оценивания ИС(И) экспертами комиссий ОО.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Во исполнение поручения </w:t>
      </w:r>
      <w:proofErr w:type="spell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Рособрнадзора</w:t>
      </w:r>
      <w:proofErr w:type="spellEnd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 xml:space="preserve"> сформирован Открытый банк текстов для итогового изложения, размещенный 27.10.2022 г. в открытом доступе на сайте ФИПИ. Данное решение принято в целях в целях развития устной и письменной речи обучающихся в рамках учебного 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lastRenderedPageBreak/>
        <w:t>процесса и создания благоприятных условий для повышения эффективности подготовки к итоговому изложению.</w:t>
      </w:r>
    </w:p>
    <w:p w:rsid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В соответствии с </w:t>
      </w:r>
      <w:hyperlink r:id="rId5" w:tgtFrame="_blank" w:history="1">
        <w:r w:rsidRPr="001E623F">
          <w:rPr>
            <w:rFonts w:ascii="Times New Roman" w:eastAsia="Times New Roman" w:hAnsi="Times New Roman" w:cs="Times New Roman"/>
            <w:lang w:eastAsia="ru-RU"/>
          </w:rPr>
          <w:t xml:space="preserve">информационным письмом </w:t>
        </w:r>
        <w:proofErr w:type="spellStart"/>
        <w:r w:rsidRPr="001E623F">
          <w:rPr>
            <w:rFonts w:ascii="Times New Roman" w:eastAsia="Times New Roman" w:hAnsi="Times New Roman" w:cs="Times New Roman"/>
            <w:lang w:eastAsia="ru-RU"/>
          </w:rPr>
          <w:t>Рособрнадзора</w:t>
        </w:r>
        <w:proofErr w:type="spellEnd"/>
        <w:r w:rsidRPr="001E623F">
          <w:rPr>
            <w:rFonts w:ascii="Times New Roman" w:eastAsia="Times New Roman" w:hAnsi="Times New Roman" w:cs="Times New Roman"/>
            <w:lang w:eastAsia="ru-RU"/>
          </w:rPr>
          <w:t xml:space="preserve"> от 21.09.2023 г. № 04-</w:t>
        </w:r>
      </w:hyperlink>
      <w:r w:rsidRPr="001E623F">
        <w:rPr>
          <w:rFonts w:ascii="Times New Roman" w:eastAsia="Times New Roman" w:hAnsi="Times New Roman" w:cs="Times New Roman"/>
          <w:lang w:eastAsia="ru-RU"/>
        </w:rPr>
        <w:t>303</w:t>
      </w: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 с 2023/24 учебного года итоговое изложение будет проводиться с использованием текстов из Банка изложений без изменения процедуры направления текстов для изложений в субъекты Российской Федерации.</w:t>
      </w:r>
    </w:p>
    <w:p w:rsid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Банк изложений содержит более 300 текстов, разработанных в 2014 – 2022 годах и распределенных по трем разделам:</w:t>
      </w:r>
    </w:p>
    <w:p w:rsid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br/>
        <w:t xml:space="preserve">Раздел 1. </w:t>
      </w:r>
      <w:proofErr w:type="gramStart"/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t>Нравственные ценности (включены тексты о добре, счастье, любви, правде, дружбе, милосердии, творчестве; в текстах поднимаются вопросы, связанные с духовными ценностями, нравственным выбором человека, межличностными отношениями).</w:t>
      </w:r>
      <w:proofErr w:type="gramEnd"/>
    </w:p>
    <w:p w:rsid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br/>
        <w:t>Раздел 2. Мир природы (включены тексты о красоте окружающего мира, поведении животных, их дружбе с человеком; тексты побуждают задуматься об экологических проблемах, жизненных уроках, которые природа преподает человеку).</w:t>
      </w:r>
    </w:p>
    <w:p w:rsid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br/>
        <w:t>Раздел 3. События истории (включены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тылу).</w:t>
      </w:r>
    </w:p>
    <w:p w:rsidR="00132BDA" w:rsidRPr="002E7E6A" w:rsidRDefault="00132BDA" w:rsidP="002E7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lang w:eastAsia="ru-RU"/>
        </w:rPr>
      </w:pPr>
      <w:r w:rsidRPr="002E7E6A">
        <w:rPr>
          <w:rFonts w:ascii="Times New Roman" w:eastAsia="Times New Roman" w:hAnsi="Times New Roman" w:cs="Times New Roman"/>
          <w:color w:val="1C1C1C"/>
          <w:lang w:eastAsia="ru-RU"/>
        </w:rPr>
        <w:br/>
        <w:t>В дальнейшем Банк изложений будет пополняться новыми текстами.</w:t>
      </w:r>
    </w:p>
    <w:p w:rsidR="002E7E6A" w:rsidRPr="002E7E6A" w:rsidRDefault="002E7E6A" w:rsidP="00270418">
      <w:pPr>
        <w:pStyle w:val="Default"/>
        <w:jc w:val="center"/>
        <w:rPr>
          <w:color w:val="auto"/>
          <w:sz w:val="22"/>
          <w:szCs w:val="22"/>
        </w:rPr>
      </w:pPr>
    </w:p>
    <w:p w:rsidR="00270418" w:rsidRPr="00270418" w:rsidRDefault="00270418" w:rsidP="0027041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70418">
        <w:rPr>
          <w:b/>
          <w:bCs/>
          <w:color w:val="auto"/>
          <w:sz w:val="22"/>
          <w:szCs w:val="22"/>
        </w:rPr>
        <w:t>СТРУКТУРА</w:t>
      </w:r>
    </w:p>
    <w:p w:rsidR="00270418" w:rsidRPr="00270418" w:rsidRDefault="00270418" w:rsidP="0027041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70418">
        <w:rPr>
          <w:b/>
          <w:bCs/>
          <w:color w:val="auto"/>
          <w:sz w:val="22"/>
          <w:szCs w:val="22"/>
        </w:rPr>
        <w:t>ЗАКРЫТОГО БАНКА ТЕМ ИТОГОВОГО СОЧИНЕНИЯ</w:t>
      </w:r>
    </w:p>
    <w:p w:rsidR="00270418" w:rsidRPr="00270418" w:rsidRDefault="00270418" w:rsidP="00270418">
      <w:pPr>
        <w:pStyle w:val="Default"/>
        <w:ind w:firstLine="709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Комплекты тем итогового сочинения формируются из закрытого банка тем</w:t>
      </w:r>
      <w:r>
        <w:rPr>
          <w:bCs/>
          <w:color w:val="auto"/>
          <w:sz w:val="22"/>
          <w:szCs w:val="22"/>
        </w:rPr>
        <w:t xml:space="preserve"> </w:t>
      </w:r>
      <w:r w:rsidRPr="00270418">
        <w:rPr>
          <w:bCs/>
          <w:color w:val="auto"/>
          <w:sz w:val="22"/>
          <w:szCs w:val="22"/>
        </w:rPr>
        <w:t>итогового сочинения. Он включает в себя более 2000 тем сочинений. Банк содержит как</w:t>
      </w:r>
      <w:r>
        <w:rPr>
          <w:bCs/>
          <w:color w:val="auto"/>
          <w:sz w:val="22"/>
          <w:szCs w:val="22"/>
        </w:rPr>
        <w:t xml:space="preserve"> </w:t>
      </w:r>
      <w:r w:rsidRPr="00270418">
        <w:rPr>
          <w:bCs/>
          <w:color w:val="auto"/>
          <w:sz w:val="22"/>
          <w:szCs w:val="22"/>
        </w:rPr>
        <w:t>темы, которые использовались в прошлые годы, так и новые темы, разработанные в</w:t>
      </w:r>
      <w:r>
        <w:rPr>
          <w:bCs/>
          <w:color w:val="auto"/>
          <w:sz w:val="22"/>
          <w:szCs w:val="22"/>
        </w:rPr>
        <w:t xml:space="preserve"> </w:t>
      </w:r>
      <w:r w:rsidRPr="00270418">
        <w:rPr>
          <w:bCs/>
          <w:color w:val="auto"/>
          <w:sz w:val="22"/>
          <w:szCs w:val="22"/>
        </w:rPr>
        <w:t>последние годы.</w:t>
      </w:r>
      <w:r>
        <w:rPr>
          <w:bCs/>
          <w:color w:val="auto"/>
          <w:sz w:val="22"/>
          <w:szCs w:val="22"/>
        </w:rPr>
        <w:t xml:space="preserve"> </w:t>
      </w:r>
      <w:r w:rsidRPr="00270418">
        <w:rPr>
          <w:bCs/>
          <w:color w:val="auto"/>
          <w:sz w:val="22"/>
          <w:szCs w:val="22"/>
        </w:rPr>
        <w:t>Ниже перечислены названия разделов и подразделов банка тем итогового</w:t>
      </w:r>
      <w:r>
        <w:rPr>
          <w:bCs/>
          <w:color w:val="auto"/>
          <w:sz w:val="22"/>
          <w:szCs w:val="22"/>
        </w:rPr>
        <w:t xml:space="preserve"> </w:t>
      </w:r>
      <w:r w:rsidRPr="00270418">
        <w:rPr>
          <w:bCs/>
          <w:color w:val="auto"/>
          <w:sz w:val="22"/>
          <w:szCs w:val="22"/>
        </w:rPr>
        <w:t>сочинения.</w:t>
      </w:r>
    </w:p>
    <w:p w:rsid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</w:p>
    <w:p w:rsidR="00270418" w:rsidRPr="00270418" w:rsidRDefault="00270418" w:rsidP="00270418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70418">
        <w:rPr>
          <w:b/>
          <w:bCs/>
          <w:color w:val="auto"/>
          <w:sz w:val="22"/>
          <w:szCs w:val="22"/>
        </w:rPr>
        <w:t>Разделы и подразделы</w:t>
      </w:r>
    </w:p>
    <w:p w:rsidR="00270418" w:rsidRPr="00270418" w:rsidRDefault="00270418" w:rsidP="00270418">
      <w:pPr>
        <w:pStyle w:val="Default"/>
        <w:jc w:val="both"/>
        <w:rPr>
          <w:b/>
          <w:bCs/>
          <w:i/>
          <w:color w:val="auto"/>
          <w:sz w:val="22"/>
          <w:szCs w:val="22"/>
        </w:rPr>
      </w:pPr>
      <w:r w:rsidRPr="00270418">
        <w:rPr>
          <w:b/>
          <w:bCs/>
          <w:i/>
          <w:color w:val="auto"/>
          <w:sz w:val="22"/>
          <w:szCs w:val="22"/>
        </w:rPr>
        <w:t>1. Духовно-нравственные ориентиры в жизни человека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1.1. Внутренний мир человека и его личностные качества.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1.2. Отношение человека к другому человеку (окружению), нравственные идеалы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и выбор между добром и злом.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1.3. Познание человеком самого себя.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1.4. Свобода человека и ее ограничения.</w:t>
      </w:r>
    </w:p>
    <w:p w:rsidR="00270418" w:rsidRPr="00270418" w:rsidRDefault="00270418" w:rsidP="00270418">
      <w:pPr>
        <w:pStyle w:val="Default"/>
        <w:jc w:val="both"/>
        <w:rPr>
          <w:b/>
          <w:bCs/>
          <w:i/>
          <w:color w:val="auto"/>
          <w:sz w:val="22"/>
          <w:szCs w:val="22"/>
        </w:rPr>
      </w:pPr>
      <w:r w:rsidRPr="00270418">
        <w:rPr>
          <w:b/>
          <w:bCs/>
          <w:i/>
          <w:color w:val="auto"/>
          <w:sz w:val="22"/>
          <w:szCs w:val="22"/>
        </w:rPr>
        <w:t>2. Семья, общество, Отечество в жизни человека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2.1. Семья, род; семейные ценности и традиции.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2.2. Человек и общество.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2.3. Родина, государство, гражданская позиция человека.</w:t>
      </w:r>
    </w:p>
    <w:p w:rsidR="00270418" w:rsidRPr="00270418" w:rsidRDefault="00270418" w:rsidP="00270418">
      <w:pPr>
        <w:pStyle w:val="Default"/>
        <w:jc w:val="both"/>
        <w:rPr>
          <w:b/>
          <w:bCs/>
          <w:i/>
          <w:color w:val="auto"/>
          <w:sz w:val="22"/>
          <w:szCs w:val="22"/>
        </w:rPr>
      </w:pPr>
      <w:r w:rsidRPr="00270418">
        <w:rPr>
          <w:b/>
          <w:bCs/>
          <w:i/>
          <w:color w:val="auto"/>
          <w:sz w:val="22"/>
          <w:szCs w:val="22"/>
        </w:rPr>
        <w:t>3. Природа и культура в жизни человека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3.1. Природа и человек.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3.2. Наука и человек.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3.3. Искусство и человек.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3.4. Язык и языковая личность.</w:t>
      </w:r>
    </w:p>
    <w:p w:rsid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В каждый комплект тем итогового сочинения будут включены по две темы из</w:t>
      </w:r>
      <w:r>
        <w:rPr>
          <w:bCs/>
          <w:color w:val="auto"/>
          <w:sz w:val="22"/>
          <w:szCs w:val="22"/>
        </w:rPr>
        <w:t xml:space="preserve"> </w:t>
      </w:r>
      <w:r w:rsidRPr="00270418">
        <w:rPr>
          <w:bCs/>
          <w:color w:val="auto"/>
          <w:sz w:val="22"/>
          <w:szCs w:val="22"/>
        </w:rPr>
        <w:t>каждого раздела банка: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темы 1, 2 «Духовно-нравственные ориентиры в жизни человека»;</w:t>
      </w:r>
    </w:p>
    <w:p w:rsidR="00270418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темы 3, 4 «Семья, общество, Отечество в жизни человека»;</w:t>
      </w:r>
    </w:p>
    <w:p w:rsidR="002E7E6A" w:rsidRPr="00270418" w:rsidRDefault="00270418" w:rsidP="00270418">
      <w:pPr>
        <w:pStyle w:val="Default"/>
        <w:jc w:val="both"/>
        <w:rPr>
          <w:bCs/>
          <w:color w:val="auto"/>
          <w:sz w:val="22"/>
          <w:szCs w:val="22"/>
        </w:rPr>
      </w:pPr>
      <w:r w:rsidRPr="00270418">
        <w:rPr>
          <w:bCs/>
          <w:color w:val="auto"/>
          <w:sz w:val="22"/>
          <w:szCs w:val="22"/>
        </w:rPr>
        <w:t>темы 5, 6 «Природа и культура в жизни человека».</w:t>
      </w:r>
    </w:p>
    <w:p w:rsidR="00270418" w:rsidRDefault="00270418" w:rsidP="00270418">
      <w:pPr>
        <w:pStyle w:val="Default"/>
        <w:jc w:val="both"/>
        <w:rPr>
          <w:b/>
          <w:bCs/>
          <w:sz w:val="22"/>
          <w:szCs w:val="22"/>
        </w:rPr>
      </w:pPr>
    </w:p>
    <w:p w:rsidR="002E7E6A" w:rsidRDefault="002E7E6A" w:rsidP="002E7E6A">
      <w:pPr>
        <w:pStyle w:val="Default"/>
        <w:jc w:val="center"/>
        <w:rPr>
          <w:b/>
          <w:sz w:val="22"/>
          <w:szCs w:val="22"/>
        </w:rPr>
      </w:pPr>
      <w:r w:rsidRPr="002E7E6A">
        <w:rPr>
          <w:b/>
          <w:bCs/>
          <w:sz w:val="22"/>
          <w:szCs w:val="22"/>
        </w:rPr>
        <w:t>Комментарии к разделам закрытого банка</w:t>
      </w:r>
      <w:r>
        <w:rPr>
          <w:sz w:val="22"/>
          <w:szCs w:val="22"/>
        </w:rPr>
        <w:t xml:space="preserve"> </w:t>
      </w:r>
      <w:r w:rsidRPr="002E7E6A">
        <w:rPr>
          <w:b/>
          <w:sz w:val="22"/>
          <w:szCs w:val="22"/>
        </w:rPr>
        <w:t>тем итогового сочинения</w:t>
      </w:r>
    </w:p>
    <w:p w:rsidR="002E7E6A" w:rsidRPr="002E7E6A" w:rsidRDefault="002E7E6A" w:rsidP="002E7E6A">
      <w:pPr>
        <w:pStyle w:val="Default"/>
        <w:jc w:val="center"/>
        <w:rPr>
          <w:sz w:val="22"/>
          <w:szCs w:val="22"/>
        </w:rPr>
      </w:pP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b/>
          <w:bCs/>
          <w:sz w:val="22"/>
          <w:szCs w:val="22"/>
        </w:rPr>
        <w:t xml:space="preserve">Раздел 1. Духовно-нравственные ориентиры в жизни человека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b/>
          <w:bCs/>
          <w:sz w:val="22"/>
          <w:szCs w:val="22"/>
        </w:rPr>
        <w:t xml:space="preserve">Темы раздела: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lastRenderedPageBreak/>
        <w:t xml:space="preserve">связаны с вопросами, которые человек задаёт себе сам, в том числе в ситуации нравственного выбора;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b/>
          <w:bCs/>
          <w:sz w:val="22"/>
          <w:szCs w:val="22"/>
        </w:rPr>
        <w:t xml:space="preserve">Раздел 2. Семья, общество, Отечество в жизни человека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b/>
          <w:bCs/>
          <w:sz w:val="22"/>
          <w:szCs w:val="22"/>
        </w:rPr>
        <w:t xml:space="preserve">Темы раздела: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связаны </w:t>
      </w:r>
      <w:proofErr w:type="gramStart"/>
      <w:r w:rsidRPr="002E7E6A">
        <w:rPr>
          <w:sz w:val="22"/>
          <w:szCs w:val="22"/>
        </w:rPr>
        <w:t>со</w:t>
      </w:r>
      <w:proofErr w:type="gramEnd"/>
      <w:r w:rsidRPr="002E7E6A">
        <w:rPr>
          <w:sz w:val="22"/>
          <w:szCs w:val="22"/>
        </w:rPr>
        <w:t xml:space="preserve"> взглядом на человека как представителя семьи, социума, народа, поколения, эпохи;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позволяют задуматься о славе и бесславии, личном и общественном, своем вкладе в общественный прогресс;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b/>
          <w:bCs/>
          <w:sz w:val="22"/>
          <w:szCs w:val="22"/>
        </w:rPr>
        <w:t xml:space="preserve">Раздел 3. Природа и культура в жизни человека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b/>
          <w:bCs/>
          <w:sz w:val="22"/>
          <w:szCs w:val="22"/>
        </w:rPr>
        <w:t xml:space="preserve">Темы раздела: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нацеливают на рассуждение об искусстве и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датами);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позволяют осмысливать роль культуры в жизни человека, связь языка с историей страны, важность бережного отношения к языку, важность исторической памяти, сохранения традиционных ценностей; </w:t>
      </w:r>
    </w:p>
    <w:p w:rsid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 xml:space="preserve">побуждают задуматься о взаимодействии человека и природы, направлениях развития культуры, влиянии искусства и новых технологий на человека. </w:t>
      </w: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</w:p>
    <w:p w:rsidR="002E7E6A" w:rsidRPr="002E7E6A" w:rsidRDefault="002E7E6A" w:rsidP="002E7E6A">
      <w:pPr>
        <w:pStyle w:val="Default"/>
        <w:jc w:val="both"/>
        <w:rPr>
          <w:sz w:val="22"/>
          <w:szCs w:val="22"/>
        </w:rPr>
      </w:pPr>
      <w:r w:rsidRPr="002E7E6A">
        <w:rPr>
          <w:sz w:val="22"/>
          <w:szCs w:val="22"/>
        </w:rPr>
        <w:t>Каждый компле</w:t>
      </w:r>
      <w:proofErr w:type="gramStart"/>
      <w:r w:rsidRPr="002E7E6A">
        <w:rPr>
          <w:sz w:val="22"/>
          <w:szCs w:val="22"/>
        </w:rPr>
        <w:t>кт вкл</w:t>
      </w:r>
      <w:proofErr w:type="gramEnd"/>
      <w:r w:rsidRPr="002E7E6A">
        <w:rPr>
          <w:sz w:val="22"/>
          <w:szCs w:val="22"/>
        </w:rPr>
        <w:t>ючает шесть тем (по две темы из каждого раздела банка).</w:t>
      </w:r>
    </w:p>
    <w:p w:rsidR="002E7E6A" w:rsidRDefault="00270418" w:rsidP="002E7E6A">
      <w:pPr>
        <w:pStyle w:val="Default"/>
        <w:rPr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5024920" cy="3024119"/>
            <wp:effectExtent l="19050" t="0" r="42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7025" t="47059" r="20885" b="8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738" cy="3027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6C8" w:rsidRDefault="003226C8"/>
    <w:sectPr w:rsidR="003226C8" w:rsidSect="0032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2BDA"/>
    <w:rsid w:val="000B1D6B"/>
    <w:rsid w:val="00132BDA"/>
    <w:rsid w:val="001E623F"/>
    <w:rsid w:val="00270418"/>
    <w:rsid w:val="002E7E6A"/>
    <w:rsid w:val="003226C8"/>
    <w:rsid w:val="0038350D"/>
    <w:rsid w:val="00401F3C"/>
    <w:rsid w:val="00566CF5"/>
    <w:rsid w:val="005C65D6"/>
    <w:rsid w:val="00786AF5"/>
    <w:rsid w:val="00CB1822"/>
    <w:rsid w:val="00D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C8"/>
  </w:style>
  <w:style w:type="paragraph" w:styleId="1">
    <w:name w:val="heading 1"/>
    <w:basedOn w:val="a"/>
    <w:next w:val="a"/>
    <w:link w:val="10"/>
    <w:uiPriority w:val="9"/>
    <w:qFormat/>
    <w:rsid w:val="000B1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BDA"/>
    <w:rPr>
      <w:b/>
      <w:bCs/>
    </w:rPr>
  </w:style>
  <w:style w:type="character" w:styleId="a5">
    <w:name w:val="Hyperlink"/>
    <w:basedOn w:val="a0"/>
    <w:uiPriority w:val="99"/>
    <w:semiHidden/>
    <w:unhideWhenUsed/>
    <w:rsid w:val="00132B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B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1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E7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doc.fipi.ru/itogovoe-sochinenie/RON_04-408_24.10.2022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2024-11-03T17:08:00Z</dcterms:created>
  <dcterms:modified xsi:type="dcterms:W3CDTF">2025-10-25T08:57:00Z</dcterms:modified>
</cp:coreProperties>
</file>